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hanging="360"/>
        <w:jc w:val="center"/>
        <w:rPr>
          <w:b w:val="1"/>
        </w:rPr>
      </w:pPr>
      <w:r w:rsidDel="00000000" w:rsidR="00000000" w:rsidRPr="00000000">
        <w:rPr>
          <w:b w:val="1"/>
          <w:rtl w:val="0"/>
        </w:rPr>
        <w:t xml:space="preserve">BIODATA OF THE INVESTIGATORS(S): Sandeep Singh</w:t>
      </w:r>
    </w:p>
    <w:p w:rsidR="00000000" w:rsidDel="00000000" w:rsidP="00000000" w:rsidRDefault="00000000" w:rsidRPr="00000000" w14:paraId="00000002">
      <w:pPr>
        <w:rPr>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139700</wp:posOffset>
                </wp:positionV>
                <wp:extent cx="635" cy="22225"/>
                <wp:effectExtent b="0" l="0" r="0" t="0"/>
                <wp:wrapNone/>
                <wp:docPr id="2030813969" name=""/>
                <a:graphic>
                  <a:graphicData uri="http://schemas.microsoft.com/office/word/2010/wordprocessingShape">
                    <wps:wsp>
                      <wps:cNvCnPr/>
                      <wps:spPr>
                        <a:xfrm>
                          <a:off x="1937148" y="3779683"/>
                          <a:ext cx="6817704" cy="635"/>
                        </a:xfrm>
                        <a:prstGeom prst="straightConnector1">
                          <a:avLst/>
                        </a:prstGeom>
                        <a:noFill/>
                        <a:ln cap="flat" cmpd="sng" w="22225">
                          <a:solidFill>
                            <a:srgbClr val="D4D4D4"/>
                          </a:solidFill>
                          <a:prstDash val="solid"/>
                          <a:round/>
                          <a:headEnd len="med" w="med" type="none"/>
                          <a:tailEnd len="med" w="med" type="none"/>
                        </a:ln>
                        <a:effectLst>
                          <a:outerShdw rotWithShape="0" algn="ctr" dir="16200000" dist="12700">
                            <a:srgbClr val="808080"/>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139700</wp:posOffset>
                </wp:positionV>
                <wp:extent cx="635" cy="22225"/>
                <wp:effectExtent b="0" l="0" r="0" t="0"/>
                <wp:wrapNone/>
                <wp:docPr id="203081396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35" cy="22225"/>
                        </a:xfrm>
                        <a:prstGeom prst="rect"/>
                        <a:ln/>
                      </pic:spPr>
                    </pic:pic>
                  </a:graphicData>
                </a:graphic>
              </wp:anchor>
            </w:drawing>
          </mc:Fallback>
        </mc:AlternateContent>
      </w:r>
    </w:p>
    <w:p w:rsidR="00000000" w:rsidDel="00000000" w:rsidP="00000000" w:rsidRDefault="00000000" w:rsidRPr="00000000" w14:paraId="00000003">
      <w:pPr>
        <w:numPr>
          <w:ilvl w:val="0"/>
          <w:numId w:val="1"/>
        </w:numPr>
        <w:ind w:left="720" w:hanging="360"/>
        <w:rPr/>
      </w:pPr>
      <w:r w:rsidDel="00000000" w:rsidR="00000000" w:rsidRPr="00000000">
        <w:rPr>
          <w:rtl w:val="0"/>
        </w:rPr>
        <w:t xml:space="preserve">Name (Dr.)</w:t>
        <w:tab/>
        <w:tab/>
        <w:t xml:space="preserve"> _________Sandeep_________________________Singh____________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959"/>
          <w:tab w:val="left" w:leader="none" w:pos="1918"/>
          <w:tab w:val="left" w:leader="none" w:pos="2877"/>
          <w:tab w:val="left" w:leader="none" w:pos="3836"/>
          <w:tab w:val="left" w:leader="none" w:pos="4795"/>
          <w:tab w:val="left" w:leader="none" w:pos="5754"/>
          <w:tab w:val="left" w:leader="none" w:pos="6713"/>
          <w:tab w:val="left" w:leader="none" w:pos="7672"/>
          <w:tab w:val="left" w:leader="none" w:pos="8631"/>
          <w:tab w:val="left" w:leader="none" w:pos="9590"/>
        </w:tabs>
        <w:spacing w:after="0" w:before="0" w:line="240" w:lineRule="auto"/>
        <w:ind w:left="720" w:right="0" w:firstLine="0"/>
        <w:jc w:val="left"/>
        <w:rPr>
          <w:i w:val="0"/>
          <w:smallCaps w:val="0"/>
          <w:strike w:val="0"/>
          <w:sz w:val="24"/>
          <w:szCs w:val="24"/>
          <w:u w:val="none"/>
          <w:shd w:fill="auto" w:val="clear"/>
          <w:vertAlign w:val="baseline"/>
        </w:rPr>
      </w:pPr>
      <w:r w:rsidDel="00000000" w:rsidR="00000000" w:rsidRPr="00000000">
        <w:rPr>
          <w:i w:val="0"/>
          <w:smallCaps w:val="0"/>
          <w:strike w:val="0"/>
          <w:sz w:val="24"/>
          <w:szCs w:val="24"/>
          <w:u w:val="none"/>
          <w:shd w:fill="auto" w:val="clear"/>
          <w:vertAlign w:val="baseline"/>
          <w:rtl w:val="0"/>
        </w:rPr>
        <w:t xml:space="preserve">     </w:t>
        <w:tab/>
        <w:tab/>
        <w:tab/>
      </w:r>
      <w:r w:rsidDel="00000000" w:rsidR="00000000" w:rsidRPr="00000000">
        <w:rPr>
          <w:i w:val="0"/>
          <w:smallCaps w:val="0"/>
          <w:strike w:val="0"/>
          <w:sz w:val="24"/>
          <w:szCs w:val="24"/>
          <w:u w:val="none"/>
          <w:shd w:fill="auto" w:val="clear"/>
          <w:vertAlign w:val="baseline"/>
          <w:rtl w:val="0"/>
        </w:rPr>
        <w:t xml:space="preserve">First name(s)       </w:t>
        <w:tab/>
        <w:tab/>
        <w:tab/>
        <w:t xml:space="preserve">Surname</w:t>
        <w:br w:type="textWrapping"/>
      </w:r>
    </w:p>
    <w:p w:rsidR="00000000" w:rsidDel="00000000" w:rsidP="00000000" w:rsidRDefault="00000000" w:rsidRPr="00000000" w14:paraId="00000005">
      <w:pPr>
        <w:numPr>
          <w:ilvl w:val="0"/>
          <w:numId w:val="1"/>
        </w:numPr>
        <w:ind w:left="720" w:hanging="360"/>
        <w:rPr/>
      </w:pPr>
      <w:r w:rsidDel="00000000" w:rsidR="00000000" w:rsidRPr="00000000">
        <w:rPr>
          <w:rtl w:val="0"/>
        </w:rPr>
        <w:t xml:space="preserve">Designation: </w:t>
        <w:tab/>
        <w:tab/>
        <w:tab/>
        <w:t xml:space="preserve">Professor</w:t>
        <w:br w:type="textWrapping"/>
      </w:r>
    </w:p>
    <w:p w:rsidR="00000000" w:rsidDel="00000000" w:rsidP="00000000" w:rsidRDefault="00000000" w:rsidRPr="00000000" w14:paraId="00000006">
      <w:pPr>
        <w:numPr>
          <w:ilvl w:val="0"/>
          <w:numId w:val="1"/>
        </w:numPr>
        <w:ind w:left="720" w:hanging="360"/>
        <w:rPr/>
      </w:pPr>
      <w:r w:rsidDel="00000000" w:rsidR="00000000" w:rsidRPr="00000000">
        <w:rPr>
          <w:rtl w:val="0"/>
        </w:rPr>
        <w:t xml:space="preserve">Complete Postal Address: </w:t>
        <w:tab/>
        <w:t xml:space="preserve">BRIC-National Institute of Biomedical Genomics</w:t>
      </w:r>
    </w:p>
    <w:p w:rsidR="00000000" w:rsidDel="00000000" w:rsidP="00000000" w:rsidRDefault="00000000" w:rsidRPr="00000000" w14:paraId="00000007">
      <w:pPr>
        <w:ind w:firstLine="360"/>
        <w:rPr/>
      </w:pPr>
      <w:r w:rsidDel="00000000" w:rsidR="00000000" w:rsidRPr="00000000">
        <w:rPr>
          <w:rtl w:val="0"/>
        </w:rPr>
        <w:t xml:space="preserve">                  Telephone Number: </w:t>
        <w:tab/>
        <w:t xml:space="preserve">8647868383</w:t>
      </w:r>
    </w:p>
    <w:p w:rsidR="00000000" w:rsidDel="00000000" w:rsidP="00000000" w:rsidRDefault="00000000" w:rsidRPr="00000000" w14:paraId="00000008">
      <w:pPr>
        <w:rPr/>
      </w:pPr>
      <w:r w:rsidDel="00000000" w:rsidR="00000000" w:rsidRPr="00000000">
        <w:rPr>
          <w:rtl w:val="0"/>
        </w:rPr>
        <w:t xml:space="preserve">                                              e-mail:</w:t>
        <w:tab/>
      </w:r>
      <w:hyperlink r:id="rId8">
        <w:r w:rsidDel="00000000" w:rsidR="00000000" w:rsidRPr="00000000">
          <w:rPr>
            <w:u w:val="single"/>
            <w:rtl w:val="0"/>
          </w:rPr>
          <w:t xml:space="preserve">ss5@nibmg.ac.in</w:t>
        </w:r>
      </w:hyperlink>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Date of Birth: </w:t>
        <w:tab/>
        <w:t xml:space="preserve">18.06.1979</w:t>
      </w:r>
    </w:p>
    <w:p w:rsidR="00000000" w:rsidDel="00000000" w:rsidP="00000000" w:rsidRDefault="00000000" w:rsidRPr="00000000" w14:paraId="0000000B">
      <w:pPr>
        <w:ind w:left="720" w:firstLine="0"/>
        <w:rPr/>
      </w:pPr>
      <w:r w:rsidDel="00000000" w:rsidR="00000000" w:rsidRPr="00000000">
        <w:rPr>
          <w:rtl w:val="0"/>
        </w:rPr>
      </w:r>
    </w:p>
    <w:p w:rsidR="00000000" w:rsidDel="00000000" w:rsidP="00000000" w:rsidRDefault="00000000" w:rsidRPr="00000000" w14:paraId="0000000C">
      <w:pPr>
        <w:numPr>
          <w:ilvl w:val="0"/>
          <w:numId w:val="1"/>
        </w:numPr>
        <w:ind w:left="720" w:hanging="360"/>
        <w:rPr/>
      </w:pPr>
      <w:r w:rsidDel="00000000" w:rsidR="00000000" w:rsidRPr="00000000">
        <w:rPr>
          <w:rtl w:val="0"/>
        </w:rPr>
        <w:t xml:space="preserve">Educational Qualification : Degrees obtained (Begin with Bachelor’s Degree) </w:t>
      </w:r>
    </w:p>
    <w:p w:rsidR="00000000" w:rsidDel="00000000" w:rsidP="00000000" w:rsidRDefault="00000000" w:rsidRPr="00000000" w14:paraId="0000000D">
      <w:pPr>
        <w:rPr>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101600</wp:posOffset>
                </wp:positionV>
                <wp:extent cx="6835402" cy="53602"/>
                <wp:effectExtent b="0" l="0" r="0" t="0"/>
                <wp:wrapNone/>
                <wp:docPr id="2030813967" name=""/>
                <a:graphic>
                  <a:graphicData uri="http://schemas.microsoft.com/office/word/2010/wordprocessingShape">
                    <wps:wsp>
                      <wps:cNvCnPr/>
                      <wps:spPr>
                        <a:xfrm flipH="1" rot="10800000">
                          <a:off x="1939412" y="3764312"/>
                          <a:ext cx="6813177" cy="31377"/>
                        </a:xfrm>
                        <a:prstGeom prst="straightConnector1">
                          <a:avLst/>
                        </a:prstGeom>
                        <a:noFill/>
                        <a:ln cap="flat" cmpd="sng" w="22225">
                          <a:solidFill>
                            <a:srgbClr val="D4D4D4"/>
                          </a:solidFill>
                          <a:prstDash val="solid"/>
                          <a:round/>
                          <a:headEnd len="med" w="med" type="none"/>
                          <a:tailEnd len="med" w="med" type="none"/>
                        </a:ln>
                        <a:effectLst>
                          <a:outerShdw rotWithShape="0" algn="ctr" dir="16200000" dist="12700">
                            <a:srgbClr val="808080"/>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101600</wp:posOffset>
                </wp:positionV>
                <wp:extent cx="6835402" cy="53602"/>
                <wp:effectExtent b="0" l="0" r="0" t="0"/>
                <wp:wrapNone/>
                <wp:docPr id="2030813967"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6835402" cy="53602"/>
                        </a:xfrm>
                        <a:prstGeom prst="rect"/>
                        <a:ln/>
                      </pic:spPr>
                    </pic:pic>
                  </a:graphicData>
                </a:graphic>
              </wp:anchor>
            </w:drawing>
          </mc:Fallback>
        </mc:AlternateContent>
      </w:r>
    </w:p>
    <w:tbl>
      <w:tblPr>
        <w:tblStyle w:val="Table1"/>
        <w:tblW w:w="10766.0" w:type="dxa"/>
        <w:jc w:val="left"/>
        <w:tblLayout w:type="fixed"/>
        <w:tblLook w:val="0000"/>
      </w:tblPr>
      <w:tblGrid>
        <w:gridCol w:w="2891"/>
        <w:gridCol w:w="4042"/>
        <w:gridCol w:w="2694"/>
        <w:gridCol w:w="1139"/>
        <w:tblGridChange w:id="0">
          <w:tblGrid>
            <w:gridCol w:w="2891"/>
            <w:gridCol w:w="4042"/>
            <w:gridCol w:w="2694"/>
            <w:gridCol w:w="1139"/>
          </w:tblGrid>
        </w:tblGridChange>
      </w:tblGrid>
      <w:tr>
        <w:trPr>
          <w:cantSplit w:val="0"/>
          <w:tblHeader w:val="0"/>
        </w:trPr>
        <w:tc>
          <w:tcPr>
            <w:vAlign w:val="center"/>
          </w:tcPr>
          <w:p w:rsidR="00000000" w:rsidDel="00000000" w:rsidP="00000000" w:rsidRDefault="00000000" w:rsidRPr="00000000" w14:paraId="0000000E">
            <w:pPr>
              <w:jc w:val="center"/>
              <w:rPr>
                <w:b w:val="1"/>
              </w:rPr>
            </w:pPr>
            <w:r w:rsidDel="00000000" w:rsidR="00000000" w:rsidRPr="00000000">
              <w:rPr>
                <w:b w:val="1"/>
                <w:rtl w:val="0"/>
              </w:rPr>
              <w:t xml:space="preserve">Degree</w:t>
            </w:r>
          </w:p>
        </w:tc>
        <w:tc>
          <w:tcPr>
            <w:vAlign w:val="center"/>
          </w:tcPr>
          <w:p w:rsidR="00000000" w:rsidDel="00000000" w:rsidP="00000000" w:rsidRDefault="00000000" w:rsidRPr="00000000" w14:paraId="0000000F">
            <w:pPr>
              <w:jc w:val="center"/>
              <w:rPr>
                <w:b w:val="1"/>
              </w:rPr>
            </w:pPr>
            <w:r w:rsidDel="00000000" w:rsidR="00000000" w:rsidRPr="00000000">
              <w:rPr>
                <w:b w:val="1"/>
                <w:rtl w:val="0"/>
              </w:rPr>
              <w:t xml:space="preserve">Institution</w:t>
            </w:r>
          </w:p>
        </w:tc>
        <w:tc>
          <w:tcPr>
            <w:vAlign w:val="center"/>
          </w:tcPr>
          <w:p w:rsidR="00000000" w:rsidDel="00000000" w:rsidP="00000000" w:rsidRDefault="00000000" w:rsidRPr="00000000" w14:paraId="00000010">
            <w:pPr>
              <w:jc w:val="center"/>
              <w:rPr>
                <w:b w:val="1"/>
              </w:rPr>
            </w:pPr>
            <w:r w:rsidDel="00000000" w:rsidR="00000000" w:rsidRPr="00000000">
              <w:rPr>
                <w:b w:val="1"/>
                <w:rtl w:val="0"/>
              </w:rPr>
              <w:t xml:space="preserve">Field(s)</w:t>
            </w:r>
          </w:p>
        </w:tc>
        <w:tc>
          <w:tcPr>
            <w:vAlign w:val="center"/>
          </w:tcPr>
          <w:p w:rsidR="00000000" w:rsidDel="00000000" w:rsidP="00000000" w:rsidRDefault="00000000" w:rsidRPr="00000000" w14:paraId="00000011">
            <w:pPr>
              <w:jc w:val="center"/>
              <w:rPr>
                <w:b w:val="1"/>
              </w:rPr>
            </w:pPr>
            <w:r w:rsidDel="00000000" w:rsidR="00000000" w:rsidRPr="00000000">
              <w:rPr>
                <w:b w:val="1"/>
                <w:rtl w:val="0"/>
              </w:rPr>
              <w:t xml:space="preserve">Year</w:t>
            </w:r>
          </w:p>
        </w:tc>
      </w:tr>
      <w:tr>
        <w:trPr>
          <w:cantSplit w:val="0"/>
          <w:tblHeader w:val="0"/>
        </w:trPr>
        <w:tc>
          <w:tcPr>
            <w:vAlign w:val="center"/>
          </w:tcPr>
          <w:p w:rsidR="00000000" w:rsidDel="00000000" w:rsidP="00000000" w:rsidRDefault="00000000" w:rsidRPr="00000000" w14:paraId="00000012">
            <w:pPr>
              <w:jc w:val="center"/>
              <w:rPr/>
            </w:pPr>
            <w:r w:rsidDel="00000000" w:rsidR="00000000" w:rsidRPr="00000000">
              <w:rPr>
                <w:sz w:val="22"/>
                <w:szCs w:val="22"/>
                <w:rtl w:val="0"/>
              </w:rPr>
              <w:t xml:space="preserve">BSc</w:t>
            </w:r>
            <w:r w:rsidDel="00000000" w:rsidR="00000000" w:rsidRPr="00000000">
              <w:rPr>
                <w:rtl w:val="0"/>
              </w:rPr>
            </w:r>
          </w:p>
        </w:tc>
        <w:tc>
          <w:tcPr>
            <w:vAlign w:val="center"/>
          </w:tcPr>
          <w:p w:rsidR="00000000" w:rsidDel="00000000" w:rsidP="00000000" w:rsidRDefault="00000000" w:rsidRPr="00000000" w14:paraId="00000013">
            <w:pPr>
              <w:rPr/>
            </w:pPr>
            <w:r w:rsidDel="00000000" w:rsidR="00000000" w:rsidRPr="00000000">
              <w:rPr>
                <w:sz w:val="22"/>
                <w:szCs w:val="22"/>
                <w:rtl w:val="0"/>
              </w:rPr>
              <w:t xml:space="preserve">Purvanchal University, Jaunpur, India</w:t>
            </w:r>
            <w:r w:rsidDel="00000000" w:rsidR="00000000" w:rsidRPr="00000000">
              <w:rPr>
                <w:rtl w:val="0"/>
              </w:rPr>
            </w:r>
          </w:p>
        </w:tc>
        <w:tc>
          <w:tcPr>
            <w:vAlign w:val="center"/>
          </w:tcPr>
          <w:p w:rsidR="00000000" w:rsidDel="00000000" w:rsidP="00000000" w:rsidRDefault="00000000" w:rsidRPr="00000000" w14:paraId="00000014">
            <w:pPr>
              <w:jc w:val="center"/>
              <w:rPr/>
            </w:pPr>
            <w:r w:rsidDel="00000000" w:rsidR="00000000" w:rsidRPr="00000000">
              <w:rPr>
                <w:sz w:val="22"/>
                <w:szCs w:val="22"/>
                <w:rtl w:val="0"/>
              </w:rPr>
              <w:t xml:space="preserve">Life Science</w:t>
            </w:r>
            <w:r w:rsidDel="00000000" w:rsidR="00000000" w:rsidRPr="00000000">
              <w:rPr>
                <w:rtl w:val="0"/>
              </w:rPr>
            </w:r>
          </w:p>
        </w:tc>
        <w:tc>
          <w:tcPr>
            <w:vAlign w:val="center"/>
          </w:tcPr>
          <w:p w:rsidR="00000000" w:rsidDel="00000000" w:rsidP="00000000" w:rsidRDefault="00000000" w:rsidRPr="00000000" w14:paraId="00000015">
            <w:pPr>
              <w:jc w:val="center"/>
              <w:rPr/>
            </w:pPr>
            <w:r w:rsidDel="00000000" w:rsidR="00000000" w:rsidRPr="00000000">
              <w:rPr>
                <w:rtl w:val="0"/>
              </w:rPr>
              <w:t xml:space="preserve">1999</w:t>
            </w:r>
          </w:p>
        </w:tc>
      </w:tr>
      <w:tr>
        <w:trPr>
          <w:cantSplit w:val="0"/>
          <w:tblHeader w:val="0"/>
        </w:trPr>
        <w:tc>
          <w:tcPr>
            <w:vAlign w:val="center"/>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MSc</w:t>
            </w:r>
          </w:p>
        </w:tc>
        <w:tc>
          <w:tcPr>
            <w:vAlign w:val="center"/>
          </w:tcPr>
          <w:p w:rsidR="00000000" w:rsidDel="00000000" w:rsidP="00000000" w:rsidRDefault="00000000" w:rsidRPr="00000000" w14:paraId="00000017">
            <w:pPr>
              <w:rPr/>
            </w:pPr>
            <w:r w:rsidDel="00000000" w:rsidR="00000000" w:rsidRPr="00000000">
              <w:rPr>
                <w:sz w:val="22"/>
                <w:szCs w:val="22"/>
                <w:rtl w:val="0"/>
              </w:rPr>
              <w:t xml:space="preserve">Himachal Pradesh University, India</w:t>
            </w:r>
            <w:r w:rsidDel="00000000" w:rsidR="00000000" w:rsidRPr="00000000">
              <w:rPr>
                <w:rtl w:val="0"/>
              </w:rPr>
            </w:r>
          </w:p>
        </w:tc>
        <w:tc>
          <w:tcPr>
            <w:vAlign w:val="center"/>
          </w:tcPr>
          <w:p w:rsidR="00000000" w:rsidDel="00000000" w:rsidP="00000000" w:rsidRDefault="00000000" w:rsidRPr="00000000" w14:paraId="00000018">
            <w:pPr>
              <w:jc w:val="center"/>
              <w:rPr/>
            </w:pPr>
            <w:r w:rsidDel="00000000" w:rsidR="00000000" w:rsidRPr="00000000">
              <w:rPr>
                <w:sz w:val="22"/>
                <w:szCs w:val="22"/>
                <w:rtl w:val="0"/>
              </w:rPr>
              <w:t xml:space="preserve">Biotechnology</w:t>
            </w:r>
            <w:r w:rsidDel="00000000" w:rsidR="00000000" w:rsidRPr="00000000">
              <w:rPr>
                <w:rtl w:val="0"/>
              </w:rPr>
            </w:r>
          </w:p>
        </w:tc>
        <w:tc>
          <w:tcPr>
            <w:vAlign w:val="center"/>
          </w:tcPr>
          <w:p w:rsidR="00000000" w:rsidDel="00000000" w:rsidP="00000000" w:rsidRDefault="00000000" w:rsidRPr="00000000" w14:paraId="00000019">
            <w:pPr>
              <w:jc w:val="center"/>
              <w:rPr/>
            </w:pPr>
            <w:r w:rsidDel="00000000" w:rsidR="00000000" w:rsidRPr="00000000">
              <w:rPr>
                <w:rtl w:val="0"/>
              </w:rPr>
              <w:t xml:space="preserve">2001</w:t>
            </w:r>
          </w:p>
        </w:tc>
      </w:tr>
      <w:tr>
        <w:trPr>
          <w:cantSplit w:val="0"/>
          <w:tblHeader w:val="0"/>
        </w:trPr>
        <w:tc>
          <w:tcPr>
            <w:vAlign w:val="center"/>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PhD</w:t>
            </w:r>
          </w:p>
        </w:tc>
        <w:tc>
          <w:tcPr>
            <w:vAlign w:val="center"/>
          </w:tcPr>
          <w:p w:rsidR="00000000" w:rsidDel="00000000" w:rsidP="00000000" w:rsidRDefault="00000000" w:rsidRPr="00000000" w14:paraId="0000001B">
            <w:pPr>
              <w:rPr>
                <w:sz w:val="22"/>
                <w:szCs w:val="22"/>
              </w:rPr>
            </w:pPr>
            <w:r w:rsidDel="00000000" w:rsidR="00000000" w:rsidRPr="00000000">
              <w:rPr>
                <w:sz w:val="22"/>
                <w:szCs w:val="22"/>
                <w:rtl w:val="0"/>
              </w:rPr>
              <w:t xml:space="preserve">National Centre for Cell Science, Pune</w:t>
            </w:r>
            <w:r w:rsidDel="00000000" w:rsidR="00000000" w:rsidRPr="00000000">
              <w:rPr>
                <w:b w:val="1"/>
                <w:sz w:val="22"/>
                <w:szCs w:val="22"/>
                <w:rtl w:val="0"/>
              </w:rPr>
              <w:t xml:space="preserve">,</w:t>
            </w:r>
            <w:r w:rsidDel="00000000" w:rsidR="00000000" w:rsidRPr="00000000">
              <w:rPr>
                <w:sz w:val="22"/>
                <w:szCs w:val="22"/>
                <w:rtl w:val="0"/>
              </w:rPr>
              <w:t xml:space="preserve"> India (Degree conferred by Pune University, India in Biotechnology)</w:t>
            </w:r>
          </w:p>
        </w:tc>
        <w:tc>
          <w:tcPr>
            <w:vAlign w:val="center"/>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Cancer Biology</w:t>
            </w:r>
          </w:p>
        </w:tc>
        <w:tc>
          <w:tcPr>
            <w:vAlign w:val="center"/>
          </w:tcPr>
          <w:p w:rsidR="00000000" w:rsidDel="00000000" w:rsidP="00000000" w:rsidRDefault="00000000" w:rsidRPr="00000000" w14:paraId="0000001D">
            <w:pPr>
              <w:jc w:val="center"/>
              <w:rPr/>
            </w:pPr>
            <w:r w:rsidDel="00000000" w:rsidR="00000000" w:rsidRPr="00000000">
              <w:rPr>
                <w:rtl w:val="0"/>
              </w:rPr>
              <w:t xml:space="preserve">2007</w:t>
            </w:r>
          </w:p>
        </w:tc>
      </w:tr>
    </w:tbl>
    <w:p w:rsidR="00000000" w:rsidDel="00000000" w:rsidP="00000000" w:rsidRDefault="00000000" w:rsidRPr="00000000" w14:paraId="0000001E">
      <w:pPr>
        <w:rPr>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12701</wp:posOffset>
                </wp:positionH>
                <wp:positionV relativeFrom="paragraph">
                  <wp:posOffset>139700</wp:posOffset>
                </wp:positionV>
                <wp:extent cx="0" cy="22225"/>
                <wp:effectExtent b="0" l="0" r="0" t="0"/>
                <wp:wrapNone/>
                <wp:docPr id="2030813971" name=""/>
                <a:graphic>
                  <a:graphicData uri="http://schemas.microsoft.com/office/word/2010/wordprocessingShape">
                    <wps:wsp>
                      <wps:cNvCnPr/>
                      <wps:spPr>
                        <a:xfrm>
                          <a:off x="1867694" y="3780000"/>
                          <a:ext cx="6956612" cy="0"/>
                        </a:xfrm>
                        <a:prstGeom prst="straightConnector1">
                          <a:avLst/>
                        </a:prstGeom>
                        <a:noFill/>
                        <a:ln cap="flat" cmpd="sng" w="22225">
                          <a:solidFill>
                            <a:srgbClr val="D4D4D4"/>
                          </a:solidFill>
                          <a:prstDash val="solid"/>
                          <a:round/>
                          <a:headEnd len="med" w="med" type="none"/>
                          <a:tailEnd len="med" w="med" type="none"/>
                        </a:ln>
                        <a:effectLst>
                          <a:outerShdw rotWithShape="0" algn="ctr" dir="16200000" dist="12700">
                            <a:srgbClr val="808080"/>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139700</wp:posOffset>
                </wp:positionV>
                <wp:extent cx="0" cy="22225"/>
                <wp:effectExtent b="0" l="0" r="0" t="0"/>
                <wp:wrapNone/>
                <wp:docPr id="2030813971"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0" cy="22225"/>
                        </a:xfrm>
                        <a:prstGeom prst="rect"/>
                        <a:ln/>
                      </pic:spPr>
                    </pic:pic>
                  </a:graphicData>
                </a:graphic>
              </wp:anchor>
            </w:drawing>
          </mc:Fallback>
        </mc:AlternateContent>
      </w:r>
    </w:p>
    <w:p w:rsidR="00000000" w:rsidDel="00000000" w:rsidP="00000000" w:rsidRDefault="00000000" w:rsidRPr="00000000" w14:paraId="0000001F">
      <w:pPr>
        <w:rPr>
          <w:sz w:val="20"/>
          <w:szCs w:val="20"/>
        </w:rPr>
      </w:pPr>
      <w:r w:rsidDel="00000000" w:rsidR="00000000" w:rsidRPr="00000000">
        <w:rPr>
          <w:rtl w:val="0"/>
        </w:rPr>
      </w:r>
    </w:p>
    <w:p w:rsidR="00000000" w:rsidDel="00000000" w:rsidP="00000000" w:rsidRDefault="00000000" w:rsidRPr="00000000" w14:paraId="00000020">
      <w:pPr>
        <w:numPr>
          <w:ilvl w:val="0"/>
          <w:numId w:val="1"/>
        </w:numPr>
        <w:ind w:left="720" w:hanging="360"/>
        <w:rPr/>
      </w:pPr>
      <w:r w:rsidDel="00000000" w:rsidR="00000000" w:rsidRPr="00000000">
        <w:rPr>
          <w:rtl w:val="0"/>
        </w:rPr>
        <w:t xml:space="preserve">Research/Training Experience </w:t>
      </w:r>
    </w:p>
    <w:p w:rsidR="00000000" w:rsidDel="00000000" w:rsidP="00000000" w:rsidRDefault="00000000" w:rsidRPr="00000000" w14:paraId="00000021">
      <w:pPr>
        <w:rPr>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101600</wp:posOffset>
                </wp:positionV>
                <wp:extent cx="6835887" cy="53601"/>
                <wp:effectExtent b="0" l="0" r="0" t="0"/>
                <wp:wrapNone/>
                <wp:docPr id="2030813968" name=""/>
                <a:graphic>
                  <a:graphicData uri="http://schemas.microsoft.com/office/word/2010/wordprocessingShape">
                    <wps:wsp>
                      <wps:cNvCnPr/>
                      <wps:spPr>
                        <a:xfrm flipH="1" rot="10800000">
                          <a:off x="1939169" y="3764312"/>
                          <a:ext cx="6813662" cy="31376"/>
                        </a:xfrm>
                        <a:prstGeom prst="straightConnector1">
                          <a:avLst/>
                        </a:prstGeom>
                        <a:noFill/>
                        <a:ln cap="flat" cmpd="sng" w="22225">
                          <a:solidFill>
                            <a:srgbClr val="D4D4D4"/>
                          </a:solidFill>
                          <a:prstDash val="solid"/>
                          <a:round/>
                          <a:headEnd len="med" w="med" type="none"/>
                          <a:tailEnd len="med" w="med" type="none"/>
                        </a:ln>
                        <a:effectLst>
                          <a:outerShdw rotWithShape="0" algn="ctr" dir="16200000" dist="12700">
                            <a:srgbClr val="808080"/>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101600</wp:posOffset>
                </wp:positionV>
                <wp:extent cx="6835887" cy="53601"/>
                <wp:effectExtent b="0" l="0" r="0" t="0"/>
                <wp:wrapNone/>
                <wp:docPr id="2030813968"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835887" cy="53601"/>
                        </a:xfrm>
                        <a:prstGeom prst="rect"/>
                        <a:ln/>
                      </pic:spPr>
                    </pic:pic>
                  </a:graphicData>
                </a:graphic>
              </wp:anchor>
            </w:drawing>
          </mc:Fallback>
        </mc:AlternateContent>
      </w:r>
    </w:p>
    <w:tbl>
      <w:tblPr>
        <w:tblStyle w:val="Table2"/>
        <w:tblW w:w="10320.0" w:type="dxa"/>
        <w:jc w:val="left"/>
        <w:tblLayout w:type="fixed"/>
        <w:tblLook w:val="0000"/>
      </w:tblPr>
      <w:tblGrid>
        <w:gridCol w:w="3519"/>
        <w:gridCol w:w="3439"/>
        <w:gridCol w:w="3362"/>
        <w:tblGridChange w:id="0">
          <w:tblGrid>
            <w:gridCol w:w="3519"/>
            <w:gridCol w:w="3439"/>
            <w:gridCol w:w="3362"/>
          </w:tblGrid>
        </w:tblGridChange>
      </w:tblGrid>
      <w:tr>
        <w:trPr>
          <w:cantSplit w:val="0"/>
          <w:trHeight w:val="409" w:hRule="atLeast"/>
          <w:tblHeader w:val="0"/>
        </w:trPr>
        <w:tc>
          <w:tcPr>
            <w:vAlign w:val="center"/>
          </w:tcPr>
          <w:p w:rsidR="00000000" w:rsidDel="00000000" w:rsidP="00000000" w:rsidRDefault="00000000" w:rsidRPr="00000000" w14:paraId="00000022">
            <w:pPr>
              <w:jc w:val="center"/>
              <w:rPr>
                <w:b w:val="1"/>
              </w:rPr>
            </w:pPr>
            <w:r w:rsidDel="00000000" w:rsidR="00000000" w:rsidRPr="00000000">
              <w:rPr>
                <w:b w:val="1"/>
                <w:rtl w:val="0"/>
              </w:rPr>
              <w:t xml:space="preserve">Duration</w:t>
            </w:r>
          </w:p>
        </w:tc>
        <w:tc>
          <w:tcPr>
            <w:vAlign w:val="center"/>
          </w:tcPr>
          <w:p w:rsidR="00000000" w:rsidDel="00000000" w:rsidP="00000000" w:rsidRDefault="00000000" w:rsidRPr="00000000" w14:paraId="00000023">
            <w:pPr>
              <w:ind w:left="-453" w:firstLine="453"/>
              <w:jc w:val="center"/>
              <w:rPr>
                <w:b w:val="1"/>
              </w:rPr>
            </w:pPr>
            <w:r w:rsidDel="00000000" w:rsidR="00000000" w:rsidRPr="00000000">
              <w:rPr>
                <w:b w:val="1"/>
                <w:rtl w:val="0"/>
              </w:rPr>
              <w:t xml:space="preserve">Institution</w:t>
            </w:r>
          </w:p>
        </w:tc>
        <w:tc>
          <w:tcPr>
            <w:vAlign w:val="center"/>
          </w:tcPr>
          <w:p w:rsidR="00000000" w:rsidDel="00000000" w:rsidP="00000000" w:rsidRDefault="00000000" w:rsidRPr="00000000" w14:paraId="00000024">
            <w:pPr>
              <w:jc w:val="center"/>
              <w:rPr>
                <w:b w:val="1"/>
              </w:rPr>
            </w:pPr>
            <w:r w:rsidDel="00000000" w:rsidR="00000000" w:rsidRPr="00000000">
              <w:rPr>
                <w:b w:val="1"/>
                <w:rtl w:val="0"/>
              </w:rPr>
              <w:t xml:space="preserve">Particulars of work done</w:t>
            </w:r>
          </w:p>
        </w:tc>
      </w:tr>
      <w:tr>
        <w:trPr>
          <w:cantSplit w:val="0"/>
          <w:tblHeader w:val="0"/>
        </w:trPr>
        <w:tc>
          <w:tcPr>
            <w:vAlign w:val="center"/>
          </w:tcPr>
          <w:p w:rsidR="00000000" w:rsidDel="00000000" w:rsidP="00000000" w:rsidRDefault="00000000" w:rsidRPr="00000000" w14:paraId="00000025">
            <w:pPr>
              <w:jc w:val="center"/>
              <w:rPr/>
            </w:pPr>
            <w:r w:rsidDel="00000000" w:rsidR="00000000" w:rsidRPr="00000000">
              <w:rPr>
                <w:rtl w:val="0"/>
              </w:rPr>
              <w:t xml:space="preserve">March2017-Feb2012</w:t>
            </w:r>
          </w:p>
        </w:tc>
        <w:tc>
          <w:tcP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70"/>
              </w:tabs>
              <w:spacing w:after="20" w:before="20" w:line="240" w:lineRule="auto"/>
              <w:ind w:left="0" w:right="0" w:firstLine="0"/>
              <w:jc w:val="both"/>
              <w:rPr>
                <w:i w:val="0"/>
                <w:smallCaps w:val="0"/>
                <w:strike w:val="0"/>
                <w:sz w:val="22"/>
                <w:szCs w:val="22"/>
                <w:u w:val="none"/>
                <w:shd w:fill="auto" w:val="clear"/>
                <w:vertAlign w:val="baseline"/>
              </w:rPr>
            </w:pPr>
            <w:r w:rsidDel="00000000" w:rsidR="00000000" w:rsidRPr="00000000">
              <w:rPr>
                <w:i w:val="0"/>
                <w:smallCaps w:val="0"/>
                <w:strike w:val="0"/>
                <w:sz w:val="22"/>
                <w:szCs w:val="22"/>
                <w:u w:val="none"/>
                <w:shd w:fill="auto" w:val="clear"/>
                <w:vertAlign w:val="baseline"/>
                <w:rtl w:val="0"/>
              </w:rPr>
              <w:t xml:space="preserve">H. Lee Moffitt Cancer Center and Research Institute, Tampa, FL, USA</w:t>
            </w:r>
          </w:p>
        </w:tc>
        <w:tc>
          <w:tcPr>
            <w:vAlign w:val="center"/>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Post-doctoral Fellow</w:t>
            </w:r>
          </w:p>
          <w:p w:rsidR="00000000" w:rsidDel="00000000" w:rsidP="00000000" w:rsidRDefault="00000000" w:rsidRPr="00000000" w14:paraId="00000028">
            <w:pPr>
              <w:jc w:val="center"/>
              <w:rPr/>
            </w:pPr>
            <w:r w:rsidDel="00000000" w:rsidR="00000000" w:rsidRPr="00000000">
              <w:rPr>
                <w:sz w:val="22"/>
                <w:szCs w:val="22"/>
                <w:rtl w:val="0"/>
              </w:rPr>
              <w:t xml:space="preserve">Cancer Biology and drug discovery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Feb 2012-Jun 2019</w:t>
            </w:r>
          </w:p>
        </w:tc>
        <w:tc>
          <w:tcPr>
            <w:vAlign w:val="center"/>
          </w:tcPr>
          <w:p w:rsidR="00000000" w:rsidDel="00000000" w:rsidP="00000000" w:rsidRDefault="00000000" w:rsidRPr="00000000" w14:paraId="0000002A">
            <w:pPr>
              <w:jc w:val="both"/>
              <w:rPr>
                <w:sz w:val="22"/>
                <w:szCs w:val="22"/>
              </w:rPr>
            </w:pPr>
            <w:r w:rsidDel="00000000" w:rsidR="00000000" w:rsidRPr="00000000">
              <w:rPr>
                <w:sz w:val="22"/>
                <w:szCs w:val="22"/>
                <w:rtl w:val="0"/>
              </w:rPr>
              <w:tab/>
              <w:tab/>
              <w:t xml:space="preserve"> </w:t>
            </w:r>
          </w:p>
          <w:p w:rsidR="00000000" w:rsidDel="00000000" w:rsidP="00000000" w:rsidRDefault="00000000" w:rsidRPr="00000000" w14:paraId="0000002B">
            <w:pPr>
              <w:jc w:val="both"/>
              <w:rPr>
                <w:sz w:val="22"/>
                <w:szCs w:val="22"/>
              </w:rPr>
            </w:pPr>
            <w:r w:rsidDel="00000000" w:rsidR="00000000" w:rsidRPr="00000000">
              <w:rPr>
                <w:sz w:val="22"/>
                <w:szCs w:val="22"/>
                <w:rtl w:val="0"/>
              </w:rPr>
              <w:t xml:space="preserve">National Institute of Biomedical Genomics, Kalyani, India</w:t>
            </w:r>
          </w:p>
          <w:p w:rsidR="00000000" w:rsidDel="00000000" w:rsidP="00000000" w:rsidRDefault="00000000" w:rsidRPr="00000000" w14:paraId="0000002C">
            <w:pPr>
              <w:jc w:val="both"/>
              <w:rPr>
                <w:sz w:val="22"/>
                <w:szCs w:val="22"/>
              </w:rPr>
            </w:pPr>
            <w:r w:rsidDel="00000000" w:rsidR="00000000" w:rsidRPr="00000000">
              <w:rPr>
                <w:rtl w:val="0"/>
              </w:rPr>
            </w:r>
          </w:p>
        </w:tc>
        <w:tc>
          <w:tcPr>
            <w:vAlign w:val="center"/>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Assistant Professor</w:t>
            </w:r>
          </w:p>
          <w:p w:rsidR="00000000" w:rsidDel="00000000" w:rsidP="00000000" w:rsidRDefault="00000000" w:rsidRPr="00000000" w14:paraId="0000002E">
            <w:pPr>
              <w:jc w:val="center"/>
              <w:rPr>
                <w:sz w:val="22"/>
                <w:szCs w:val="22"/>
              </w:rPr>
            </w:pPr>
            <w:r w:rsidDel="00000000" w:rsidR="00000000" w:rsidRPr="00000000">
              <w:rPr>
                <w:sz w:val="22"/>
                <w:szCs w:val="22"/>
                <w:rtl w:val="0"/>
              </w:rPr>
              <w:t xml:space="preserve">Oral cancer biology, cancer heterogeneity, tumor microenvironment</w:t>
            </w:r>
          </w:p>
        </w:tc>
      </w:tr>
      <w:tr>
        <w:trPr>
          <w:cantSplit w:val="0"/>
          <w:tblHeader w:val="0"/>
        </w:trPr>
        <w:tc>
          <w:tcPr>
            <w:vAlign w:val="center"/>
          </w:tcPr>
          <w:p w:rsidR="00000000" w:rsidDel="00000000" w:rsidP="00000000" w:rsidRDefault="00000000" w:rsidRPr="00000000" w14:paraId="0000002F">
            <w:pPr>
              <w:jc w:val="center"/>
              <w:rPr>
                <w:sz w:val="22"/>
                <w:szCs w:val="22"/>
              </w:rPr>
            </w:pPr>
            <w:r w:rsidDel="00000000" w:rsidR="00000000" w:rsidRPr="00000000">
              <w:rPr>
                <w:sz w:val="22"/>
                <w:szCs w:val="22"/>
                <w:rtl w:val="0"/>
              </w:rPr>
              <w:t xml:space="preserve">July 2019-Current</w:t>
            </w:r>
          </w:p>
        </w:tc>
        <w:tc>
          <w:tcPr>
            <w:vAlign w:val="center"/>
          </w:tcPr>
          <w:p w:rsidR="00000000" w:rsidDel="00000000" w:rsidP="00000000" w:rsidRDefault="00000000" w:rsidRPr="00000000" w14:paraId="00000030">
            <w:pPr>
              <w:jc w:val="both"/>
              <w:rPr>
                <w:sz w:val="22"/>
                <w:szCs w:val="22"/>
              </w:rPr>
            </w:pPr>
            <w:r w:rsidDel="00000000" w:rsidR="00000000" w:rsidRPr="00000000">
              <w:rPr>
                <w:sz w:val="22"/>
                <w:szCs w:val="22"/>
                <w:rtl w:val="0"/>
              </w:rPr>
              <w:t xml:space="preserve">National Institute of Biomedical Genomics, Kalyani, India</w:t>
            </w:r>
          </w:p>
        </w:tc>
        <w:tc>
          <w:tcPr>
            <w:vAlign w:val="center"/>
          </w:tcPr>
          <w:p w:rsidR="00000000" w:rsidDel="00000000" w:rsidP="00000000" w:rsidRDefault="00000000" w:rsidRPr="00000000" w14:paraId="00000031">
            <w:pPr>
              <w:jc w:val="center"/>
              <w:rPr>
                <w:sz w:val="22"/>
                <w:szCs w:val="22"/>
              </w:rPr>
            </w:pPr>
            <w:r w:rsidDel="00000000" w:rsidR="00000000" w:rsidRPr="00000000">
              <w:rPr>
                <w:sz w:val="22"/>
                <w:szCs w:val="22"/>
                <w:rtl w:val="0"/>
              </w:rPr>
              <w:t xml:space="preserve">Associate Professor</w:t>
            </w:r>
          </w:p>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Oral cancer biology, cancer heterogeneity, tumor microenvironment</w:t>
            </w:r>
          </w:p>
        </w:tc>
      </w:tr>
    </w:tbl>
    <w:p w:rsidR="00000000" w:rsidDel="00000000" w:rsidP="00000000" w:rsidRDefault="00000000" w:rsidRPr="00000000" w14:paraId="00000033">
      <w:pPr>
        <w:rPr>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101600</wp:posOffset>
                </wp:positionV>
                <wp:extent cx="6901143" cy="53601"/>
                <wp:effectExtent b="0" l="0" r="0" t="0"/>
                <wp:wrapNone/>
                <wp:docPr id="2030813970" name=""/>
                <a:graphic>
                  <a:graphicData uri="http://schemas.microsoft.com/office/word/2010/wordprocessingShape">
                    <wps:wsp>
                      <wps:cNvCnPr/>
                      <wps:spPr>
                        <a:xfrm flipH="1" rot="10800000">
                          <a:off x="1906541" y="3764312"/>
                          <a:ext cx="6878918" cy="31376"/>
                        </a:xfrm>
                        <a:prstGeom prst="straightConnector1">
                          <a:avLst/>
                        </a:prstGeom>
                        <a:noFill/>
                        <a:ln cap="flat" cmpd="sng" w="22225">
                          <a:solidFill>
                            <a:srgbClr val="D4D4D4"/>
                          </a:solidFill>
                          <a:prstDash val="solid"/>
                          <a:round/>
                          <a:headEnd len="med" w="med" type="none"/>
                          <a:tailEnd len="med" w="med" type="none"/>
                        </a:ln>
                        <a:effectLst>
                          <a:outerShdw rotWithShape="0" algn="ctr" dir="16200000" dist="12700">
                            <a:srgbClr val="808080"/>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101600</wp:posOffset>
                </wp:positionV>
                <wp:extent cx="6901143" cy="53601"/>
                <wp:effectExtent b="0" l="0" r="0" t="0"/>
                <wp:wrapNone/>
                <wp:docPr id="2030813970"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6901143" cy="53601"/>
                        </a:xfrm>
                        <a:prstGeom prst="rect"/>
                        <a:ln/>
                      </pic:spPr>
                    </pic:pic>
                  </a:graphicData>
                </a:graphic>
              </wp:anchor>
            </w:drawing>
          </mc:Fallback>
        </mc:AlternateContent>
      </w:r>
    </w:p>
    <w:p w:rsidR="00000000" w:rsidDel="00000000" w:rsidP="00000000" w:rsidRDefault="00000000" w:rsidRPr="00000000" w14:paraId="00000034">
      <w:pPr>
        <w:rPr>
          <w:sz w:val="20"/>
          <w:szCs w:val="20"/>
        </w:rPr>
      </w:pPr>
      <w:r w:rsidDel="00000000" w:rsidR="00000000" w:rsidRPr="00000000">
        <w:rPr>
          <w:rtl w:val="0"/>
        </w:rPr>
      </w:r>
    </w:p>
    <w:p w:rsidR="00000000" w:rsidDel="00000000" w:rsidP="00000000" w:rsidRDefault="00000000" w:rsidRPr="00000000" w14:paraId="00000035">
      <w:pPr>
        <w:numPr>
          <w:ilvl w:val="0"/>
          <w:numId w:val="1"/>
        </w:numPr>
        <w:ind w:left="426" w:hanging="426"/>
        <w:jc w:val="both"/>
        <w:rPr/>
      </w:pPr>
      <w:r w:rsidDel="00000000" w:rsidR="00000000" w:rsidRPr="00000000">
        <w:rPr>
          <w:rtl w:val="0"/>
        </w:rPr>
        <w:t xml:space="preserve">Research specialization (Major scientific fields of interest): High-levels of genetic or nongenetic intratumoral heterogeneity (ITH) is an emerging factor, impacting the aggressive cancer behaviour, drug tolerance and poor clinical outcome. ITH is resulted due to co-existence of distinct subpopulations with multiple phenotypes residing in individual tumor. Our overall aim is to comprehend the mechanism of emergence of non-genetic heterogeneity and its impact on dynamic and complex interactions within oral cancer cells and tumor stromal cells. These mechanisms are being tested as prognostic indicators in individual patient. Further, using systems biology approach, we are keen to develop mechanism based novel therapeutics against oral cancer by performing relevant preclinical studies and </w:t>
      </w:r>
      <w:r w:rsidDel="00000000" w:rsidR="00000000" w:rsidRPr="00000000">
        <w:rPr>
          <w:i w:val="1"/>
          <w:rtl w:val="0"/>
        </w:rPr>
        <w:t xml:space="preserve">ex vivo</w:t>
      </w:r>
      <w:r w:rsidDel="00000000" w:rsidR="00000000" w:rsidRPr="00000000">
        <w:rPr>
          <w:rtl w:val="0"/>
        </w:rPr>
        <w:t xml:space="preserve"> validation.</w:t>
      </w:r>
    </w:p>
    <w:p w:rsidR="00000000" w:rsidDel="00000000" w:rsidP="00000000" w:rsidRDefault="00000000" w:rsidRPr="00000000" w14:paraId="00000036">
      <w:pPr>
        <w:ind w:left="426" w:firstLine="0"/>
        <w:jc w:val="both"/>
        <w:rPr/>
      </w:pPr>
      <w:r w:rsidDel="00000000" w:rsidR="00000000" w:rsidRPr="00000000">
        <w:rPr>
          <w:rtl w:val="0"/>
        </w:rPr>
      </w:r>
    </w:p>
    <w:p w:rsidR="00000000" w:rsidDel="00000000" w:rsidP="00000000" w:rsidRDefault="00000000" w:rsidRPr="00000000" w14:paraId="00000037">
      <w:pPr>
        <w:numPr>
          <w:ilvl w:val="0"/>
          <w:numId w:val="1"/>
        </w:numPr>
        <w:ind w:left="426" w:hanging="426"/>
        <w:rPr/>
      </w:pPr>
      <w:r w:rsidDel="00000000" w:rsidR="00000000" w:rsidRPr="00000000">
        <w:rPr>
          <w:rtl w:val="0"/>
        </w:rPr>
        <w:t xml:space="preserve">Important recent publications:</w:t>
      </w:r>
    </w:p>
    <w:tbl>
      <w:tblPr>
        <w:tblStyle w:val="Table3"/>
        <w:tblW w:w="10476.0" w:type="dxa"/>
        <w:jc w:val="left"/>
        <w:tblInd w:w="27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76"/>
        <w:tblGridChange w:id="0">
          <w:tblGrid>
            <w:gridCol w:w="10476"/>
          </w:tblGrid>
        </w:tblGridChange>
      </w:tblGrid>
      <w:tr>
        <w:trPr>
          <w:cantSplit w:val="0"/>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2"/>
                <w:szCs w:val="22"/>
                <w:u w:val="none"/>
                <w:shd w:fill="auto" w:val="clear"/>
                <w:vertAlign w:val="baseline"/>
              </w:rPr>
            </w:pPr>
            <w:r w:rsidDel="00000000" w:rsidR="00000000" w:rsidRPr="00000000">
              <w:rPr>
                <w:i w:val="0"/>
                <w:smallCaps w:val="0"/>
                <w:strike w:val="0"/>
                <w:sz w:val="22"/>
                <w:szCs w:val="22"/>
                <w:u w:val="none"/>
                <w:shd w:fill="auto" w:val="clear"/>
                <w:vertAlign w:val="baseline"/>
                <w:rtl w:val="0"/>
              </w:rPr>
              <w:t xml:space="preserve">Ghosh S, Mitra P, Saha U, Nandi R, Jena S, Ghosh A, Roy SS, Acharya M, Biswas NK, Singh S. NOTCH pathway inactivation reprograms stem-like oral cancer cells to JAK-STAT dependent state and provides the opportunity of synthetic lethality. Transl Oncol. 2023 Jun;32:101669. doi: 10.1016/j.tranon.2023.101669.</w:t>
            </w:r>
          </w:p>
        </w:tc>
      </w:tr>
      <w:tr>
        <w:trPr>
          <w:cantSplit w:val="0"/>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2"/>
                <w:szCs w:val="22"/>
                <w:u w:val="none"/>
                <w:shd w:fill="auto" w:val="clear"/>
                <w:vertAlign w:val="baseline"/>
              </w:rPr>
            </w:pPr>
            <w:r w:rsidDel="00000000" w:rsidR="00000000" w:rsidRPr="00000000">
              <w:rPr>
                <w:i w:val="0"/>
                <w:smallCaps w:val="0"/>
                <w:strike w:val="0"/>
                <w:sz w:val="22"/>
                <w:szCs w:val="22"/>
                <w:u w:val="none"/>
                <w:shd w:fill="auto" w:val="clear"/>
                <w:vertAlign w:val="baseline"/>
                <w:rtl w:val="0"/>
              </w:rPr>
              <w:t xml:space="preserve">Ghosh S, Mitra P, Saha U, Vipparthi K, Singh S. Characterizing diversity among human oral stem-like cancer cells using flow cytometry. STAR Protoc. 2022 Dec 16;3(4):101763. doi: 10.1016/j.xpro.2022.101763</w:t>
            </w:r>
          </w:p>
        </w:tc>
      </w:tr>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2"/>
                <w:szCs w:val="22"/>
                <w:u w:val="none"/>
                <w:shd w:fill="auto" w:val="clear"/>
                <w:vertAlign w:val="baseline"/>
              </w:rPr>
            </w:pPr>
            <w:r w:rsidDel="00000000" w:rsidR="00000000" w:rsidRPr="00000000">
              <w:rPr>
                <w:i w:val="0"/>
                <w:smallCaps w:val="0"/>
                <w:strike w:val="0"/>
                <w:sz w:val="22"/>
                <w:szCs w:val="22"/>
                <w:u w:val="none"/>
                <w:shd w:fill="auto" w:val="clear"/>
                <w:vertAlign w:val="baseline"/>
                <w:rtl w:val="0"/>
              </w:rPr>
              <w:t xml:space="preserve">Vipparthi K, Hari K, Chakraborty P, Ghosh S, Patel AK, Ghosh A, Biswas NK, Sharan R, Arun P, Jolly MK, Singh S. Emergence of hybrid states of stem-like cancer cells correlates with poor prognosis in oral cancer. iScience. 2022 May 20;25(5):104317. doi: 10.1016/j.isci.2022.104317</w:t>
            </w:r>
          </w:p>
        </w:tc>
      </w:tr>
      <w:tr>
        <w:trPr>
          <w:cantSplit w:val="0"/>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sz w:val="22"/>
                <w:szCs w:val="22"/>
                <w:u w:val="none"/>
                <w:shd w:fill="auto" w:val="clear"/>
                <w:vertAlign w:val="baseline"/>
              </w:rPr>
            </w:pPr>
            <w:r w:rsidDel="00000000" w:rsidR="00000000" w:rsidRPr="00000000">
              <w:rPr>
                <w:i w:val="0"/>
                <w:smallCaps w:val="0"/>
                <w:strike w:val="0"/>
                <w:sz w:val="22"/>
                <w:szCs w:val="22"/>
                <w:u w:val="none"/>
                <w:shd w:fill="auto" w:val="clear"/>
                <w:vertAlign w:val="baseline"/>
                <w:rtl w:val="0"/>
              </w:rPr>
              <w:t xml:space="preserve">Vipparthi K, Patel AK, Ghosh S, Das S, Das C, Das K, Sarkar A, Thatikonda V, Pal B, Remani ASKN, Arora N, Parihar M, Vijayakumar MV, Bhat MK, Boppana R, Bhattacharjee S, Biswas NK, Arun P, Sharan R, Singh S. Two novel cell culture models of buccal mucosal oral cancer from patients with no risk-habits of tobacco smoking or chewing. Oral Oncol. 2021 Feb;113:105131. doi: 10.1016/j.oraloncology.2020.105131. PubMed PMID: 33387705</w:t>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0"/>
                <w:smallCaps w:val="0"/>
                <w:strike w:val="0"/>
                <w:sz w:val="22"/>
                <w:szCs w:val="22"/>
                <w:u w:val="none"/>
                <w:shd w:fill="auto" w:val="clear"/>
                <w:vertAlign w:val="baseline"/>
              </w:rPr>
            </w:pPr>
            <w:r w:rsidDel="00000000" w:rsidR="00000000" w:rsidRPr="00000000">
              <w:rPr>
                <w:i w:val="0"/>
                <w:smallCaps w:val="0"/>
                <w:strike w:val="0"/>
                <w:sz w:val="22"/>
                <w:szCs w:val="22"/>
                <w:u w:val="none"/>
                <w:shd w:fill="auto" w:val="clear"/>
                <w:vertAlign w:val="baseline"/>
                <w:rtl w:val="0"/>
              </w:rPr>
              <w:t xml:space="preserve">Acharya S, Ghosh S, Maji M, Parambil ARU, Singh S*, Mukherjee A*. Inhibition of 3D colon cancer stem cell spheroids by cytotoxic RuII-p-cymene complexes of mesalazine derivatives. Chem Commun (Camb). 2020 May 19;56(40):5421-5424. doi: 10.1039/d0cc00472c. PubMed PMID: 32292957 *Co-corresponding authors</w:t>
            </w:r>
          </w:p>
        </w:tc>
      </w:tr>
      <w:tr>
        <w:trPr>
          <w:cantSplit w:val="0"/>
          <w:tblHeader w:val="0"/>
        </w:trPr>
        <w:tc>
          <w:tcPr/>
          <w:p w:rsidR="00000000" w:rsidDel="00000000" w:rsidP="00000000" w:rsidRDefault="00000000" w:rsidRPr="00000000" w14:paraId="0000003D">
            <w:pPr>
              <w:spacing w:line="276" w:lineRule="auto"/>
              <w:jc w:val="both"/>
              <w:rPr>
                <w:b w:val="1"/>
                <w:sz w:val="22"/>
                <w:szCs w:val="22"/>
              </w:rPr>
            </w:pPr>
            <w:r w:rsidDel="00000000" w:rsidR="00000000" w:rsidRPr="00000000">
              <w:rPr>
                <w:sz w:val="22"/>
                <w:szCs w:val="22"/>
                <w:rtl w:val="0"/>
              </w:rPr>
              <w:t xml:space="preserve">Patel AK, Vipparthi K, Thatikonda V, Arun I, Bhattacharjee S, Sharan R, Arun P, Singh S. A subtype of cancer-associated fibroblasts with lower expression of alpha-smooth muscle actin suppresses stemness through BMP4 in oral carcinoma. Oncogenesis. 2018 Oct 5;7(10):78.</w:t>
            </w:r>
            <w:r w:rsidDel="00000000" w:rsidR="00000000" w:rsidRPr="00000000">
              <w:rPr>
                <w:rtl w:val="0"/>
              </w:rPr>
            </w:r>
          </w:p>
        </w:tc>
      </w:tr>
    </w:tbl>
    <w:p w:rsidR="00000000" w:rsidDel="00000000" w:rsidP="00000000" w:rsidRDefault="00000000" w:rsidRPr="00000000" w14:paraId="0000003E">
      <w:pPr>
        <w:ind w:left="720" w:firstLine="0"/>
        <w:rPr/>
      </w:pPr>
      <w:r w:rsidDel="00000000" w:rsidR="00000000" w:rsidRPr="00000000">
        <w:rPr>
          <w:rtl w:val="0"/>
        </w:rPr>
      </w:r>
    </w:p>
    <w:p w:rsidR="00000000" w:rsidDel="00000000" w:rsidP="00000000" w:rsidRDefault="00000000" w:rsidRPr="00000000" w14:paraId="0000003F">
      <w:pPr>
        <w:numPr>
          <w:ilvl w:val="0"/>
          <w:numId w:val="1"/>
        </w:numPr>
        <w:ind w:left="426" w:hanging="360"/>
        <w:rPr/>
      </w:pPr>
      <w:r w:rsidDel="00000000" w:rsidR="00000000" w:rsidRPr="00000000">
        <w:rPr>
          <w:rtl w:val="0"/>
        </w:rPr>
        <w:t xml:space="preserve">Financial support received: </w:t>
      </w:r>
    </w:p>
    <w:p w:rsidR="00000000" w:rsidDel="00000000" w:rsidP="00000000" w:rsidRDefault="00000000" w:rsidRPr="00000000" w14:paraId="00000040">
      <w:pPr>
        <w:jc w:val="both"/>
        <w:rPr/>
      </w:pPr>
      <w:r w:rsidDel="00000000" w:rsidR="00000000" w:rsidRPr="00000000">
        <w:rPr>
          <w:rtl w:val="0"/>
        </w:rPr>
        <w:t xml:space="preserve">Past:  </w:t>
      </w:r>
    </w:p>
    <w:p w:rsidR="00000000" w:rsidDel="00000000" w:rsidP="00000000" w:rsidRDefault="00000000" w:rsidRPr="00000000" w14:paraId="00000041">
      <w:pPr>
        <w:jc w:val="both"/>
        <w:rPr/>
      </w:pPr>
      <w:r w:rsidDel="00000000" w:rsidR="00000000" w:rsidRPr="00000000">
        <w:rPr>
          <w:sz w:val="22"/>
          <w:szCs w:val="22"/>
          <w:rtl w:val="0"/>
        </w:rPr>
        <w:t xml:space="preserve">Intermediate Grant from Wellcome Trust/DBT India Alliance (IA/I/13/1/500908). Title: Understanding the biology of cancer stem cells from human oral tumors. Period: 10/01/13 to 09/30/19. Amount: INR 3.47 Crore</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4"/>
          <w:szCs w:val="24"/>
          <w:u w:val="none"/>
          <w:shd w:fill="auto" w:val="clear"/>
          <w:vertAlign w:val="baseline"/>
        </w:rPr>
      </w:pPr>
      <w:r w:rsidDel="00000000" w:rsidR="00000000" w:rsidRPr="00000000">
        <w:rPr>
          <w:i w:val="0"/>
          <w:smallCaps w:val="0"/>
          <w:strike w:val="0"/>
          <w:sz w:val="24"/>
          <w:szCs w:val="24"/>
          <w:u w:val="none"/>
          <w:shd w:fill="auto" w:val="clear"/>
          <w:vertAlign w:val="baseline"/>
          <w:rtl w:val="0"/>
        </w:rPr>
        <w:t xml:space="preserve">Present: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sz w:val="22"/>
          <w:szCs w:val="22"/>
          <w:u w:val="none"/>
          <w:shd w:fill="auto" w:val="clear"/>
          <w:vertAlign w:val="baseline"/>
        </w:rPr>
      </w:pPr>
      <w:r w:rsidDel="00000000" w:rsidR="00000000" w:rsidRPr="00000000">
        <w:rPr>
          <w:sz w:val="22"/>
          <w:szCs w:val="22"/>
          <w:rtl w:val="0"/>
        </w:rPr>
        <w:t xml:space="preserve">1: </w:t>
      </w:r>
      <w:r w:rsidDel="00000000" w:rsidR="00000000" w:rsidRPr="00000000">
        <w:rPr>
          <w:i w:val="0"/>
          <w:smallCaps w:val="0"/>
          <w:strike w:val="0"/>
          <w:sz w:val="22"/>
          <w:szCs w:val="22"/>
          <w:u w:val="none"/>
          <w:shd w:fill="auto" w:val="clear"/>
          <w:vertAlign w:val="baseline"/>
          <w:rtl w:val="0"/>
        </w:rPr>
        <w:t xml:space="preserve">SERB CRG Suppor</w:t>
      </w:r>
      <w:r w:rsidDel="00000000" w:rsidR="00000000" w:rsidRPr="00000000">
        <w:rPr>
          <w:sz w:val="22"/>
          <w:szCs w:val="22"/>
          <w:rtl w:val="0"/>
        </w:rPr>
        <w:t xml:space="preserve">t:</w:t>
      </w:r>
      <w:r w:rsidDel="00000000" w:rsidR="00000000" w:rsidRPr="00000000">
        <w:rPr>
          <w:i w:val="0"/>
          <w:smallCaps w:val="0"/>
          <w:strike w:val="0"/>
          <w:sz w:val="22"/>
          <w:szCs w:val="22"/>
          <w:u w:val="none"/>
          <w:shd w:fill="auto" w:val="clear"/>
          <w:vertAlign w:val="baseline"/>
          <w:rtl w:val="0"/>
        </w:rPr>
        <w:t xml:space="preserve"> Title: Discovery of potential molecular targets against NOTCH- active and inactive states of stemness in gingivobuccal oral cancer. Project start date: December 28, 2021. Amount: INR 58,35,628/-</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2: DBT Support: Title: </w:t>
      </w:r>
      <w:r w:rsidDel="00000000" w:rsidR="00000000" w:rsidRPr="00000000">
        <w:rPr>
          <w:sz w:val="22"/>
          <w:szCs w:val="22"/>
          <w:rtl w:val="0"/>
        </w:rPr>
        <w:t xml:space="preserve">Study on the epigenetic mechanism of JAK-STAT driven plasticity in oral cancer stem cells for its therapeutic value</w:t>
      </w:r>
      <w:r w:rsidDel="00000000" w:rsidR="00000000" w:rsidRPr="00000000">
        <w:rPr>
          <w:sz w:val="22"/>
          <w:szCs w:val="22"/>
          <w:rtl w:val="0"/>
        </w:rPr>
        <w:t xml:space="preserve">. Project start date: June 21, 2024. Amount: INR 80,00,000/-</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3: DBT Support: Title: </w:t>
      </w:r>
      <w:r w:rsidDel="00000000" w:rsidR="00000000" w:rsidRPr="00000000">
        <w:rPr>
          <w:sz w:val="22"/>
          <w:szCs w:val="22"/>
          <w:rtl w:val="0"/>
        </w:rPr>
        <w:t xml:space="preserve">Evaluation of spatial ecology of Tie2-activated myofibroblastic-CAFs as potential target against aggressive oral cancer</w:t>
      </w:r>
      <w:r w:rsidDel="00000000" w:rsidR="00000000" w:rsidRPr="00000000">
        <w:rPr>
          <w:sz w:val="22"/>
          <w:szCs w:val="22"/>
          <w:rtl w:val="0"/>
        </w:rPr>
        <w:t xml:space="preserve">. Project sanctioned. Amount: INR 90,00,000/-</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sectPr>
      <w:pgSz w:h="16840" w:w="11900" w:orient="portrait"/>
      <w:pgMar w:bottom="567" w:top="567" w:left="567"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0"/>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23722"/>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Preformatted" w:customStyle="1">
    <w:name w:val="Preformatted"/>
    <w:basedOn w:val="Normal"/>
    <w:rsid w:val="004246F4"/>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cs="Times New Roman" w:eastAsia="Times New Roman" w:hAnsi="Courier New"/>
      <w:kern w:val="0"/>
      <w:sz w:val="20"/>
      <w:szCs w:val="20"/>
    </w:rPr>
  </w:style>
  <w:style w:type="character" w:styleId="Hyperlink">
    <w:name w:val="Hyperlink"/>
    <w:rsid w:val="006A5165"/>
    <w:rPr>
      <w:color w:val="0070c0"/>
      <w:u w:color="0070c0" w:val="single"/>
    </w:rPr>
  </w:style>
  <w:style w:type="paragraph" w:styleId="Default" w:customStyle="1">
    <w:name w:val="Default"/>
    <w:rsid w:val="006A5165"/>
    <w:pPr>
      <w:pBdr>
        <w:top w:space="0" w:sz="0" w:val="nil"/>
        <w:left w:space="0" w:sz="0" w:val="nil"/>
        <w:bottom w:space="0" w:sz="0" w:val="nil"/>
        <w:right w:space="0" w:sz="0" w:val="nil"/>
        <w:between w:space="0" w:sz="0" w:val="nil"/>
        <w:bar w:space="0" w:sz="0" w:val="nil"/>
      </w:pBdr>
    </w:pPr>
    <w:rPr>
      <w:rFonts w:ascii="Helvetica" w:cs="Arial Unicode MS" w:eastAsia="Arial Unicode MS" w:hAnsi="Helvetica"/>
      <w:color w:val="000000"/>
      <w:kern w:val="0"/>
      <w:sz w:val="22"/>
      <w:szCs w:val="22"/>
      <w:u w:color="000000"/>
      <w:bdr w:space="0" w:sz="0" w:val="nil"/>
    </w:rPr>
  </w:style>
  <w:style w:type="paragraph" w:styleId="ListParagraph">
    <w:name w:val="List Paragraph"/>
    <w:basedOn w:val="Normal"/>
    <w:uiPriority w:val="34"/>
    <w:qFormat w:val="1"/>
    <w:rsid w:val="003564B3"/>
    <w:pPr>
      <w:ind w:left="720"/>
      <w:contextualSpacing w:val="1"/>
    </w:pPr>
  </w:style>
  <w:style w:type="table" w:styleId="TableGrid">
    <w:name w:val="Table Grid"/>
    <w:basedOn w:val="TableNormal"/>
    <w:rsid w:val="00223722"/>
    <w:rPr>
      <w:kern w:val="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Strong">
    <w:name w:val="Strong"/>
    <w:basedOn w:val="DefaultParagraphFont"/>
    <w:qFormat w:val="1"/>
    <w:rsid w:val="00223722"/>
    <w:rPr>
      <w:b w:val="1"/>
      <w:bCs w:val="1"/>
    </w:rPr>
  </w:style>
  <w:style w:type="paragraph" w:styleId="FormFieldCaption" w:customStyle="1">
    <w:name w:val="Form Field Caption"/>
    <w:basedOn w:val="Normal"/>
    <w:rsid w:val="00223722"/>
    <w:pPr>
      <w:tabs>
        <w:tab w:val="left" w:pos="270"/>
      </w:tabs>
    </w:pPr>
    <w:rPr>
      <w:rFonts w:ascii="Times New Roman" w:cs="Arial" w:eastAsia="Times New Roman" w:hAnsi="Times New Roman"/>
      <w:kern w:val="0"/>
      <w:sz w:val="16"/>
      <w:szCs w:val="16"/>
      <w:lang w:val="en-IN"/>
    </w:rPr>
  </w:style>
  <w:style w:type="paragraph" w:styleId="DataField11pt-Single" w:customStyle="1">
    <w:name w:val="Data Field 11pt-Single"/>
    <w:basedOn w:val="Normal"/>
    <w:link w:val="DataField11pt-SingleChar"/>
    <w:rsid w:val="00223722"/>
    <w:rPr>
      <w:rFonts w:ascii="Times New Roman" w:cs="Arial" w:eastAsia="Times New Roman" w:hAnsi="Times New Roman"/>
      <w:kern w:val="0"/>
      <w:szCs w:val="20"/>
      <w:lang w:val="en-IN"/>
    </w:rPr>
  </w:style>
  <w:style w:type="character" w:styleId="DataField11pt-SingleChar" w:customStyle="1">
    <w:name w:val="Data Field 11pt-Single Char"/>
    <w:basedOn w:val="DefaultParagraphFont"/>
    <w:link w:val="DataField11pt-Single"/>
    <w:rsid w:val="00223722"/>
    <w:rPr>
      <w:rFonts w:ascii="Times New Roman" w:cs="Arial" w:eastAsia="Times New Roman" w:hAnsi="Times New Roman"/>
      <w:kern w:val="0"/>
      <w:szCs w:val="20"/>
      <w:lang w:val="en-IN"/>
    </w:rPr>
  </w:style>
  <w:style w:type="character" w:styleId="UnresolvedMention">
    <w:name w:val="Unresolved Mention"/>
    <w:basedOn w:val="DefaultParagraphFont"/>
    <w:uiPriority w:val="99"/>
    <w:rsid w:val="007B42D4"/>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5.png"/><Relationship Id="rId12" Type="http://schemas.openxmlformats.org/officeDocument/2006/relationships/image" Target="media/image4.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mailto:ss5@nibmg.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lL7r0MnmrtpktwM8YgYToUXVaQ==">CgMxLjA4AHIhMUJIVW8tMnE2SVFTN3dMSlJlWktZbkF3TlZNZFVUQS1o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2023-07-24T05:48:00Z</dcterms:created>
  <dc:creator>Sandeep Singh</dc:creator>
</cp:coreProperties>
</file>